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6E8EFC42" wp14:editId="7E705E91">
            <wp:simplePos x="0" y="0"/>
            <wp:positionH relativeFrom="column">
              <wp:posOffset>65405</wp:posOffset>
            </wp:positionH>
            <wp:positionV relativeFrom="paragraph">
              <wp:posOffset>-15240</wp:posOffset>
            </wp:positionV>
            <wp:extent cx="1057275" cy="1057275"/>
            <wp:effectExtent l="0" t="0" r="9525" b="952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Результаты Всероссийских проверочных работ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по </w:t>
      </w:r>
      <w:r w:rsidR="00DC043D">
        <w:rPr>
          <w:rFonts w:ascii="Times New Roman" w:hAnsi="Times New Roman"/>
          <w:b/>
          <w:color w:val="0070C0"/>
          <w:sz w:val="32"/>
          <w:szCs w:val="32"/>
        </w:rPr>
        <w:t>русскому языку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обучающихся </w:t>
      </w:r>
      <w:r w:rsidR="00635A40" w:rsidRPr="00635A40">
        <w:rPr>
          <w:rFonts w:ascii="Times New Roman" w:hAnsi="Times New Roman"/>
          <w:b/>
          <w:color w:val="0070C0"/>
          <w:sz w:val="32"/>
          <w:szCs w:val="32"/>
        </w:rPr>
        <w:t>8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классов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общеобразовательных организаций </w:t>
      </w:r>
    </w:p>
    <w:p w:rsidR="009E3E45" w:rsidRDefault="00AD03DB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Орловской области </w:t>
      </w:r>
      <w:bookmarkStart w:id="0" w:name="_GoBack"/>
      <w:bookmarkEnd w:id="0"/>
      <w:r w:rsidR="009E3E45">
        <w:rPr>
          <w:rFonts w:ascii="Times New Roman" w:hAnsi="Times New Roman"/>
          <w:b/>
          <w:color w:val="0070C0"/>
          <w:sz w:val="32"/>
          <w:szCs w:val="32"/>
        </w:rPr>
        <w:t>202</w:t>
      </w:r>
      <w:r w:rsidR="00663CC5">
        <w:rPr>
          <w:rFonts w:ascii="Times New Roman" w:hAnsi="Times New Roman"/>
          <w:b/>
          <w:color w:val="0070C0"/>
          <w:sz w:val="32"/>
          <w:szCs w:val="32"/>
        </w:rPr>
        <w:t>1</w:t>
      </w:r>
      <w:r w:rsidR="009E3E45">
        <w:rPr>
          <w:rFonts w:ascii="Times New Roman" w:hAnsi="Times New Roman"/>
          <w:b/>
          <w:color w:val="0070C0"/>
          <w:sz w:val="32"/>
          <w:szCs w:val="32"/>
        </w:rPr>
        <w:t xml:space="preserve"> года</w:t>
      </w:r>
    </w:p>
    <w:p w:rsidR="009E3E45" w:rsidRDefault="009E3E45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12A2B" w:rsidRPr="00312A2B" w:rsidRDefault="00312A2B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12A2B">
        <w:rPr>
          <w:rFonts w:ascii="Times New Roman" w:hAnsi="Times New Roman" w:cs="Times New Roman"/>
          <w:b/>
          <w:sz w:val="28"/>
          <w:szCs w:val="24"/>
        </w:rPr>
        <w:t>Статистика по отметкам</w:t>
      </w:r>
    </w:p>
    <w:p w:rsidR="00053B17" w:rsidRPr="00AD03DB" w:rsidRDefault="00312A2B" w:rsidP="00312A2B">
      <w:pPr>
        <w:jc w:val="center"/>
        <w:rPr>
          <w:rFonts w:ascii="Times New Roman" w:hAnsi="Times New Roman" w:cs="Times New Roman"/>
          <w:sz w:val="28"/>
          <w:szCs w:val="24"/>
        </w:rPr>
      </w:pPr>
      <w:r w:rsidRPr="00312A2B">
        <w:rPr>
          <w:rFonts w:ascii="Times New Roman" w:hAnsi="Times New Roman" w:cs="Times New Roman"/>
          <w:sz w:val="28"/>
          <w:szCs w:val="24"/>
        </w:rPr>
        <w:t xml:space="preserve">Максимальный первичный балл: </w:t>
      </w:r>
      <w:r w:rsidR="00635A40" w:rsidRPr="00AD03DB">
        <w:rPr>
          <w:rFonts w:ascii="Times New Roman" w:hAnsi="Times New Roman" w:cs="Times New Roman"/>
          <w:sz w:val="28"/>
          <w:szCs w:val="24"/>
        </w:rPr>
        <w:t>51</w:t>
      </w:r>
    </w:p>
    <w:tbl>
      <w:tblPr>
        <w:tblW w:w="9001" w:type="dxa"/>
        <w:jc w:val="center"/>
        <w:tblInd w:w="-2388" w:type="dxa"/>
        <w:tblLook w:val="04A0" w:firstRow="1" w:lastRow="0" w:firstColumn="1" w:lastColumn="0" w:noHBand="0" w:noVBand="1"/>
      </w:tblPr>
      <w:tblGrid>
        <w:gridCol w:w="3784"/>
        <w:gridCol w:w="1437"/>
        <w:gridCol w:w="939"/>
        <w:gridCol w:w="947"/>
        <w:gridCol w:w="947"/>
        <w:gridCol w:w="947"/>
      </w:tblGrid>
      <w:tr w:rsidR="00312A2B" w:rsidRPr="00312A2B" w:rsidTr="009E3E45">
        <w:trPr>
          <w:trHeight w:val="645"/>
          <w:jc w:val="center"/>
        </w:trPr>
        <w:tc>
          <w:tcPr>
            <w:tcW w:w="3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Распределение групп баллов </w:t>
            </w:r>
            <w:proofErr w:type="gramStart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312A2B" w:rsidRPr="00312A2B" w:rsidTr="009E3E45">
        <w:trPr>
          <w:trHeight w:val="269"/>
          <w:jc w:val="center"/>
        </w:trPr>
        <w:tc>
          <w:tcPr>
            <w:tcW w:w="3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635A40" w:rsidRPr="00312A2B" w:rsidTr="00635A40">
        <w:trPr>
          <w:trHeight w:val="401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A40" w:rsidRPr="00312A2B" w:rsidRDefault="00635A40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A40" w:rsidRPr="00635A40" w:rsidRDefault="00635A40" w:rsidP="00635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1174415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A40" w:rsidRPr="00635A40" w:rsidRDefault="00635A40" w:rsidP="00635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19,73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A40" w:rsidRPr="00635A40" w:rsidRDefault="00635A40" w:rsidP="00635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36,66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A40" w:rsidRPr="00635A40" w:rsidRDefault="00635A40" w:rsidP="00635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A40" w:rsidRPr="00635A40" w:rsidRDefault="00635A40" w:rsidP="00635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7,6</w:t>
            </w:r>
          </w:p>
        </w:tc>
      </w:tr>
      <w:tr w:rsidR="00635A40" w:rsidRPr="00312A2B" w:rsidTr="00635A40">
        <w:trPr>
          <w:trHeight w:val="422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A40" w:rsidRPr="00312A2B" w:rsidRDefault="00635A40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A40" w:rsidRPr="00635A40" w:rsidRDefault="00635A40" w:rsidP="00635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A40" w:rsidRPr="00635A40" w:rsidRDefault="00635A40" w:rsidP="00635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A40" w:rsidRPr="00635A40" w:rsidRDefault="00635A40" w:rsidP="00635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36,35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A40" w:rsidRPr="00635A40" w:rsidRDefault="00635A40" w:rsidP="00635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39,54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A40" w:rsidRPr="00635A40" w:rsidRDefault="00635A40" w:rsidP="00635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8,83</w:t>
            </w:r>
          </w:p>
        </w:tc>
      </w:tr>
    </w:tbl>
    <w:p w:rsidR="00312A2B" w:rsidRPr="00312A2B" w:rsidRDefault="00312A2B" w:rsidP="00312A2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A3EA2" w:rsidRPr="009A3EA2" w:rsidRDefault="009A3EA2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76775" cy="230505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первичных баллов</w:t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DE3F2D" w:rsidRDefault="00DE3F2D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372100" cy="283845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Гистограмма соответствия отметок за выполненную работу и отметок по журналу</w:t>
      </w:r>
    </w:p>
    <w:p w:rsidR="00312A2B" w:rsidRPr="009A3EA2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5FEF" w:rsidRDefault="002E262C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Выполнение заданий</w:t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2E262C" w:rsidRP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D4C96" w:rsidRPr="00DD4C96" w:rsidRDefault="00DD4C96" w:rsidP="00312A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C043D" w:rsidRDefault="00DC043D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DD4C96" w:rsidRPr="00DD4C96" w:rsidRDefault="00DD4C96" w:rsidP="00DD4C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D4C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Выполнение заданий группами участников</w:t>
      </w:r>
    </w:p>
    <w:p w:rsidR="00312A2B" w:rsidRDefault="00312A2B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A5134" w:rsidRPr="002E262C" w:rsidRDefault="008A5134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DC043D" w:rsidRDefault="00DC043D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Достижение планируемых результатов</w:t>
      </w:r>
    </w:p>
    <w:p w:rsidR="008A5134" w:rsidRPr="00312A2B" w:rsidRDefault="008A5134" w:rsidP="00265957">
      <w:pPr>
        <w:ind w:left="-426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86500" cy="8705850"/>
            <wp:effectExtent l="0" t="0" r="0" b="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8A5134" w:rsidRPr="00312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A2B"/>
    <w:rsid w:val="00053B17"/>
    <w:rsid w:val="00155FEF"/>
    <w:rsid w:val="00265957"/>
    <w:rsid w:val="002E262C"/>
    <w:rsid w:val="00312A2B"/>
    <w:rsid w:val="00484D96"/>
    <w:rsid w:val="00635A40"/>
    <w:rsid w:val="00663CC5"/>
    <w:rsid w:val="006B51EB"/>
    <w:rsid w:val="00701293"/>
    <w:rsid w:val="0073149B"/>
    <w:rsid w:val="008A5134"/>
    <w:rsid w:val="008E5635"/>
    <w:rsid w:val="009A3EA2"/>
    <w:rsid w:val="009E3E45"/>
    <w:rsid w:val="00AD03DB"/>
    <w:rsid w:val="00CB053B"/>
    <w:rsid w:val="00D34DD8"/>
    <w:rsid w:val="00DC043D"/>
    <w:rsid w:val="00DD4C96"/>
    <w:rsid w:val="00DE3F2D"/>
    <w:rsid w:val="00E029B8"/>
    <w:rsid w:val="00E14276"/>
    <w:rsid w:val="00E6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image" Target="media/image1.png"/><Relationship Id="rId10" Type="http://schemas.openxmlformats.org/officeDocument/2006/relationships/chart" Target="charts/chart5.xml"/><Relationship Id="rId4" Type="http://schemas.openxmlformats.org/officeDocument/2006/relationships/webSettings" Target="web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19.73</c:v>
                </c:pt>
                <c:pt idx="1">
                  <c:v>36.659999999999997</c:v>
                </c:pt>
                <c:pt idx="2">
                  <c:v>36.01</c:v>
                </c:pt>
                <c:pt idx="3">
                  <c:v>7.6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15.28</c:v>
                </c:pt>
                <c:pt idx="1">
                  <c:v>36.35</c:v>
                </c:pt>
                <c:pt idx="2">
                  <c:v>39.54</c:v>
                </c:pt>
                <c:pt idx="3">
                  <c:v>8.83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6"/>
        <c:axId val="53384192"/>
        <c:axId val="65354496"/>
      </c:barChart>
      <c:catAx>
        <c:axId val="533841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65354496"/>
        <c:crosses val="autoZero"/>
        <c:auto val="1"/>
        <c:lblAlgn val="ctr"/>
        <c:lblOffset val="100"/>
        <c:noMultiLvlLbl val="0"/>
      </c:catAx>
      <c:valAx>
        <c:axId val="653544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3384192"/>
        <c:crosses val="autoZero"/>
        <c:crossBetween val="between"/>
        <c:majorUnit val="10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Лист1!$A$2:$A$53</c:f>
              <c:numCache>
                <c:formatCode>General</c:formatCode>
                <c:ptCount val="52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  <c:pt idx="31">
                  <c:v>31</c:v>
                </c:pt>
                <c:pt idx="32">
                  <c:v>32</c:v>
                </c:pt>
                <c:pt idx="33">
                  <c:v>33</c:v>
                </c:pt>
                <c:pt idx="34">
                  <c:v>34</c:v>
                </c:pt>
                <c:pt idx="35">
                  <c:v>35</c:v>
                </c:pt>
                <c:pt idx="36">
                  <c:v>36</c:v>
                </c:pt>
                <c:pt idx="37">
                  <c:v>37</c:v>
                </c:pt>
                <c:pt idx="38">
                  <c:v>38</c:v>
                </c:pt>
                <c:pt idx="39">
                  <c:v>39</c:v>
                </c:pt>
                <c:pt idx="40">
                  <c:v>40</c:v>
                </c:pt>
                <c:pt idx="41">
                  <c:v>41</c:v>
                </c:pt>
                <c:pt idx="42">
                  <c:v>42</c:v>
                </c:pt>
                <c:pt idx="43">
                  <c:v>43</c:v>
                </c:pt>
                <c:pt idx="44">
                  <c:v>44</c:v>
                </c:pt>
                <c:pt idx="45">
                  <c:v>45</c:v>
                </c:pt>
                <c:pt idx="46">
                  <c:v>46</c:v>
                </c:pt>
                <c:pt idx="47">
                  <c:v>47</c:v>
                </c:pt>
                <c:pt idx="48">
                  <c:v>48</c:v>
                </c:pt>
                <c:pt idx="49">
                  <c:v>49</c:v>
                </c:pt>
                <c:pt idx="50">
                  <c:v>50</c:v>
                </c:pt>
                <c:pt idx="51">
                  <c:v>51</c:v>
                </c:pt>
              </c:numCache>
            </c:numRef>
          </c:cat>
          <c:val>
            <c:numRef>
              <c:f>Лист1!$B$2:$B$53</c:f>
              <c:numCache>
                <c:formatCode>General</c:formatCode>
                <c:ptCount val="52"/>
                <c:pt idx="0">
                  <c:v>0.1</c:v>
                </c:pt>
                <c:pt idx="1">
                  <c:v>0</c:v>
                </c:pt>
                <c:pt idx="2">
                  <c:v>0.1</c:v>
                </c:pt>
                <c:pt idx="3">
                  <c:v>0.2</c:v>
                </c:pt>
                <c:pt idx="4">
                  <c:v>0.2</c:v>
                </c:pt>
                <c:pt idx="5">
                  <c:v>0.3</c:v>
                </c:pt>
                <c:pt idx="6">
                  <c:v>0.4</c:v>
                </c:pt>
                <c:pt idx="7">
                  <c:v>0.5</c:v>
                </c:pt>
                <c:pt idx="8">
                  <c:v>0.6</c:v>
                </c:pt>
                <c:pt idx="9">
                  <c:v>0.7</c:v>
                </c:pt>
                <c:pt idx="10">
                  <c:v>0.8</c:v>
                </c:pt>
                <c:pt idx="11">
                  <c:v>0.9</c:v>
                </c:pt>
                <c:pt idx="12">
                  <c:v>1</c:v>
                </c:pt>
                <c:pt idx="13">
                  <c:v>1</c:v>
                </c:pt>
                <c:pt idx="14">
                  <c:v>1.1000000000000001</c:v>
                </c:pt>
                <c:pt idx="15">
                  <c:v>1.1000000000000001</c:v>
                </c:pt>
                <c:pt idx="16">
                  <c:v>1.2</c:v>
                </c:pt>
                <c:pt idx="17">
                  <c:v>1.2</c:v>
                </c:pt>
                <c:pt idx="18">
                  <c:v>1.2</c:v>
                </c:pt>
                <c:pt idx="19">
                  <c:v>1.2</c:v>
                </c:pt>
                <c:pt idx="20">
                  <c:v>1.2</c:v>
                </c:pt>
                <c:pt idx="21">
                  <c:v>1.1000000000000001</c:v>
                </c:pt>
                <c:pt idx="22">
                  <c:v>1.1000000000000001</c:v>
                </c:pt>
                <c:pt idx="23">
                  <c:v>0.9</c:v>
                </c:pt>
                <c:pt idx="24">
                  <c:v>0.9</c:v>
                </c:pt>
                <c:pt idx="25">
                  <c:v>1</c:v>
                </c:pt>
                <c:pt idx="26">
                  <c:v>11.4</c:v>
                </c:pt>
                <c:pt idx="27">
                  <c:v>7.8</c:v>
                </c:pt>
                <c:pt idx="28">
                  <c:v>5.7</c:v>
                </c:pt>
                <c:pt idx="29">
                  <c:v>4.5999999999999996</c:v>
                </c:pt>
                <c:pt idx="30">
                  <c:v>3.9</c:v>
                </c:pt>
                <c:pt idx="31">
                  <c:v>3.3</c:v>
                </c:pt>
                <c:pt idx="32">
                  <c:v>4.4000000000000004</c:v>
                </c:pt>
                <c:pt idx="33">
                  <c:v>3.9</c:v>
                </c:pt>
                <c:pt idx="34">
                  <c:v>3.6</c:v>
                </c:pt>
                <c:pt idx="35">
                  <c:v>3.3</c:v>
                </c:pt>
                <c:pt idx="36">
                  <c:v>3.1</c:v>
                </c:pt>
                <c:pt idx="37">
                  <c:v>2.9</c:v>
                </c:pt>
                <c:pt idx="38">
                  <c:v>2.7</c:v>
                </c:pt>
                <c:pt idx="39">
                  <c:v>2.5</c:v>
                </c:pt>
                <c:pt idx="40">
                  <c:v>2.2999999999999998</c:v>
                </c:pt>
                <c:pt idx="41">
                  <c:v>2.1</c:v>
                </c:pt>
                <c:pt idx="42">
                  <c:v>2</c:v>
                </c:pt>
                <c:pt idx="43">
                  <c:v>1.8</c:v>
                </c:pt>
                <c:pt idx="44">
                  <c:v>1.4</c:v>
                </c:pt>
                <c:pt idx="45">
                  <c:v>2.1</c:v>
                </c:pt>
                <c:pt idx="46">
                  <c:v>1.7</c:v>
                </c:pt>
                <c:pt idx="47">
                  <c:v>1.3</c:v>
                </c:pt>
                <c:pt idx="48">
                  <c:v>1</c:v>
                </c:pt>
                <c:pt idx="49">
                  <c:v>0.7</c:v>
                </c:pt>
                <c:pt idx="50">
                  <c:v>0.5</c:v>
                </c:pt>
                <c:pt idx="51">
                  <c:v>0.2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txPr>
              <a:bodyPr/>
              <a:lstStyle/>
              <a:p>
                <a:pPr>
                  <a:defRPr>
                    <a:solidFill>
                      <a:schemeClr val="tx2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Лист1!$A$2:$A$53</c:f>
              <c:numCache>
                <c:formatCode>General</c:formatCode>
                <c:ptCount val="52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  <c:pt idx="31">
                  <c:v>31</c:v>
                </c:pt>
                <c:pt idx="32">
                  <c:v>32</c:v>
                </c:pt>
                <c:pt idx="33">
                  <c:v>33</c:v>
                </c:pt>
                <c:pt idx="34">
                  <c:v>34</c:v>
                </c:pt>
                <c:pt idx="35">
                  <c:v>35</c:v>
                </c:pt>
                <c:pt idx="36">
                  <c:v>36</c:v>
                </c:pt>
                <c:pt idx="37">
                  <c:v>37</c:v>
                </c:pt>
                <c:pt idx="38">
                  <c:v>38</c:v>
                </c:pt>
                <c:pt idx="39">
                  <c:v>39</c:v>
                </c:pt>
                <c:pt idx="40">
                  <c:v>40</c:v>
                </c:pt>
                <c:pt idx="41">
                  <c:v>41</c:v>
                </c:pt>
                <c:pt idx="42">
                  <c:v>42</c:v>
                </c:pt>
                <c:pt idx="43">
                  <c:v>43</c:v>
                </c:pt>
                <c:pt idx="44">
                  <c:v>44</c:v>
                </c:pt>
                <c:pt idx="45">
                  <c:v>45</c:v>
                </c:pt>
                <c:pt idx="46">
                  <c:v>46</c:v>
                </c:pt>
                <c:pt idx="47">
                  <c:v>47</c:v>
                </c:pt>
                <c:pt idx="48">
                  <c:v>48</c:v>
                </c:pt>
                <c:pt idx="49">
                  <c:v>49</c:v>
                </c:pt>
                <c:pt idx="50">
                  <c:v>50</c:v>
                </c:pt>
                <c:pt idx="51">
                  <c:v>51</c:v>
                </c:pt>
              </c:numCache>
            </c:numRef>
          </c:cat>
          <c:val>
            <c:numRef>
              <c:f>Лист1!$C$2:$C$53</c:f>
              <c:numCache>
                <c:formatCode>General</c:formatCode>
                <c:ptCount val="52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0.1</c:v>
                </c:pt>
                <c:pt idx="5">
                  <c:v>0.1</c:v>
                </c:pt>
                <c:pt idx="6">
                  <c:v>0.3</c:v>
                </c:pt>
                <c:pt idx="7">
                  <c:v>0.3</c:v>
                </c:pt>
                <c:pt idx="8">
                  <c:v>0.4</c:v>
                </c:pt>
                <c:pt idx="9">
                  <c:v>0.6</c:v>
                </c:pt>
                <c:pt idx="10">
                  <c:v>0.5</c:v>
                </c:pt>
                <c:pt idx="11">
                  <c:v>0.5</c:v>
                </c:pt>
                <c:pt idx="12">
                  <c:v>0.8</c:v>
                </c:pt>
                <c:pt idx="13">
                  <c:v>0.9</c:v>
                </c:pt>
                <c:pt idx="14">
                  <c:v>0.7</c:v>
                </c:pt>
                <c:pt idx="15">
                  <c:v>1</c:v>
                </c:pt>
                <c:pt idx="16">
                  <c:v>0.9</c:v>
                </c:pt>
                <c:pt idx="17">
                  <c:v>0.9</c:v>
                </c:pt>
                <c:pt idx="18">
                  <c:v>0.9</c:v>
                </c:pt>
                <c:pt idx="19">
                  <c:v>0.9</c:v>
                </c:pt>
                <c:pt idx="20">
                  <c:v>0.9</c:v>
                </c:pt>
                <c:pt idx="21">
                  <c:v>1.1000000000000001</c:v>
                </c:pt>
                <c:pt idx="22">
                  <c:v>1.1000000000000001</c:v>
                </c:pt>
                <c:pt idx="23">
                  <c:v>0.8</c:v>
                </c:pt>
                <c:pt idx="24">
                  <c:v>0.7</c:v>
                </c:pt>
                <c:pt idx="25">
                  <c:v>0.8</c:v>
                </c:pt>
                <c:pt idx="26">
                  <c:v>9.6999999999999993</c:v>
                </c:pt>
                <c:pt idx="27">
                  <c:v>7.3</c:v>
                </c:pt>
                <c:pt idx="28">
                  <c:v>5.5</c:v>
                </c:pt>
                <c:pt idx="29">
                  <c:v>4.9000000000000004</c:v>
                </c:pt>
                <c:pt idx="30">
                  <c:v>4.7</c:v>
                </c:pt>
                <c:pt idx="31">
                  <c:v>4.2</c:v>
                </c:pt>
                <c:pt idx="32">
                  <c:v>4.4000000000000004</c:v>
                </c:pt>
                <c:pt idx="33">
                  <c:v>3.7</c:v>
                </c:pt>
                <c:pt idx="34">
                  <c:v>3.6</c:v>
                </c:pt>
                <c:pt idx="35">
                  <c:v>3.3</c:v>
                </c:pt>
                <c:pt idx="36">
                  <c:v>3.4</c:v>
                </c:pt>
                <c:pt idx="37">
                  <c:v>3.4</c:v>
                </c:pt>
                <c:pt idx="38">
                  <c:v>2.8</c:v>
                </c:pt>
                <c:pt idx="39">
                  <c:v>2.8</c:v>
                </c:pt>
                <c:pt idx="40">
                  <c:v>3.3</c:v>
                </c:pt>
                <c:pt idx="41">
                  <c:v>2.7</c:v>
                </c:pt>
                <c:pt idx="42">
                  <c:v>2.4</c:v>
                </c:pt>
                <c:pt idx="43">
                  <c:v>2.2999999999999998</c:v>
                </c:pt>
                <c:pt idx="44">
                  <c:v>1.6</c:v>
                </c:pt>
                <c:pt idx="45">
                  <c:v>2.2000000000000002</c:v>
                </c:pt>
                <c:pt idx="46">
                  <c:v>2.1</c:v>
                </c:pt>
                <c:pt idx="47">
                  <c:v>1.7</c:v>
                </c:pt>
                <c:pt idx="48">
                  <c:v>1.2</c:v>
                </c:pt>
                <c:pt idx="49">
                  <c:v>0.8</c:v>
                </c:pt>
                <c:pt idx="50">
                  <c:v>0.5</c:v>
                </c:pt>
                <c:pt idx="51">
                  <c:v>0.3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0"/>
        <c:axId val="44122112"/>
        <c:axId val="50866432"/>
      </c:barChart>
      <c:catAx>
        <c:axId val="44122112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50866432"/>
        <c:crosses val="autoZero"/>
        <c:auto val="1"/>
        <c:lblAlgn val="ctr"/>
        <c:lblOffset val="100"/>
        <c:noMultiLvlLbl val="0"/>
      </c:catAx>
      <c:valAx>
        <c:axId val="50866432"/>
        <c:scaling>
          <c:orientation val="minMax"/>
        </c:scaling>
        <c:delete val="0"/>
        <c:axPos val="l"/>
        <c:majorGridlines/>
        <c:minorGridlines/>
        <c:numFmt formatCode="General" sourceLinked="1"/>
        <c:majorTickMark val="out"/>
        <c:minorTickMark val="none"/>
        <c:tickLblPos val="nextTo"/>
        <c:crossAx val="44122112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2"/>
              <c:layout>
                <c:manualLayout>
                  <c:x val="2.7775590551181104E-3"/>
                  <c:y val="2.31481481481481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Понизили</c:v>
                </c:pt>
                <c:pt idx="1">
                  <c:v>Подтвердили</c:v>
                </c:pt>
                <c:pt idx="2">
                  <c:v>Повысили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30.16</c:v>
                </c:pt>
                <c:pt idx="1">
                  <c:v>62.09</c:v>
                </c:pt>
                <c:pt idx="2">
                  <c:v>7.74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-19"/>
        <c:axId val="53384704"/>
        <c:axId val="50865280"/>
      </c:barChart>
      <c:catAx>
        <c:axId val="533847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50865280"/>
        <c:crosses val="autoZero"/>
        <c:auto val="1"/>
        <c:lblAlgn val="ctr"/>
        <c:lblOffset val="100"/>
        <c:noMultiLvlLbl val="0"/>
      </c:catAx>
      <c:valAx>
        <c:axId val="50865280"/>
        <c:scaling>
          <c:orientation val="minMax"/>
        </c:scaling>
        <c:delete val="0"/>
        <c:axPos val="l"/>
        <c:majorGridlines/>
        <c:numFmt formatCode="General\%" sourceLinked="0"/>
        <c:majorTickMark val="out"/>
        <c:minorTickMark val="none"/>
        <c:tickLblPos val="nextTo"/>
        <c:crossAx val="53384704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Лист1!$A$2:$A$22</c:f>
              <c:strCache>
                <c:ptCount val="21"/>
                <c:pt idx="0">
                  <c:v>1K1</c:v>
                </c:pt>
                <c:pt idx="1">
                  <c:v>1K2</c:v>
                </c:pt>
                <c:pt idx="2">
                  <c:v>1K3</c:v>
                </c:pt>
                <c:pt idx="3">
                  <c:v>2K1</c:v>
                </c:pt>
                <c:pt idx="4">
                  <c:v>2K2</c:v>
                </c:pt>
                <c:pt idx="5">
                  <c:v>2K3</c:v>
                </c:pt>
                <c:pt idx="6">
                  <c:v>3</c:v>
                </c:pt>
                <c:pt idx="7">
                  <c:v>4</c:v>
                </c:pt>
                <c:pt idx="8">
                  <c:v>5</c:v>
                </c:pt>
                <c:pt idx="9">
                  <c:v>6</c:v>
                </c:pt>
                <c:pt idx="10">
                  <c:v>7</c:v>
                </c:pt>
                <c:pt idx="11">
                  <c:v>8</c:v>
                </c:pt>
                <c:pt idx="12">
                  <c:v>9</c:v>
                </c:pt>
                <c:pt idx="13">
                  <c:v>10</c:v>
                </c:pt>
                <c:pt idx="14">
                  <c:v>11</c:v>
                </c:pt>
                <c:pt idx="15">
                  <c:v>12</c:v>
                </c:pt>
                <c:pt idx="16">
                  <c:v>13</c:v>
                </c:pt>
                <c:pt idx="17">
                  <c:v>14</c:v>
                </c:pt>
                <c:pt idx="18">
                  <c:v>15</c:v>
                </c:pt>
                <c:pt idx="19">
                  <c:v>16</c:v>
                </c:pt>
                <c:pt idx="20">
                  <c:v>17</c:v>
                </c:pt>
              </c:strCache>
            </c:strRef>
          </c:cat>
          <c:val>
            <c:numRef>
              <c:f>Лист1!$B$2:$B$22</c:f>
              <c:numCache>
                <c:formatCode>General</c:formatCode>
                <c:ptCount val="21"/>
                <c:pt idx="0">
                  <c:v>63.33</c:v>
                </c:pt>
                <c:pt idx="1">
                  <c:v>44.65</c:v>
                </c:pt>
                <c:pt idx="2">
                  <c:v>93.35</c:v>
                </c:pt>
                <c:pt idx="3">
                  <c:v>87.12</c:v>
                </c:pt>
                <c:pt idx="4">
                  <c:v>57.38</c:v>
                </c:pt>
                <c:pt idx="5">
                  <c:v>54.32</c:v>
                </c:pt>
                <c:pt idx="6">
                  <c:v>44.68</c:v>
                </c:pt>
                <c:pt idx="7">
                  <c:v>36.18</c:v>
                </c:pt>
                <c:pt idx="8">
                  <c:v>74.58</c:v>
                </c:pt>
                <c:pt idx="9">
                  <c:v>53.85</c:v>
                </c:pt>
                <c:pt idx="10">
                  <c:v>56.43</c:v>
                </c:pt>
                <c:pt idx="11">
                  <c:v>56.07</c:v>
                </c:pt>
                <c:pt idx="12">
                  <c:v>66.53</c:v>
                </c:pt>
                <c:pt idx="13">
                  <c:v>81.33</c:v>
                </c:pt>
                <c:pt idx="14">
                  <c:v>52.5</c:v>
                </c:pt>
                <c:pt idx="15">
                  <c:v>71.95</c:v>
                </c:pt>
                <c:pt idx="16">
                  <c:v>60.39</c:v>
                </c:pt>
                <c:pt idx="17">
                  <c:v>66.099999999999994</c:v>
                </c:pt>
                <c:pt idx="18">
                  <c:v>50.95</c:v>
                </c:pt>
                <c:pt idx="19">
                  <c:v>60.52</c:v>
                </c:pt>
                <c:pt idx="20">
                  <c:v>88.01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Лист1!$A$2:$A$22</c:f>
              <c:strCache>
                <c:ptCount val="21"/>
                <c:pt idx="0">
                  <c:v>1K1</c:v>
                </c:pt>
                <c:pt idx="1">
                  <c:v>1K2</c:v>
                </c:pt>
                <c:pt idx="2">
                  <c:v>1K3</c:v>
                </c:pt>
                <c:pt idx="3">
                  <c:v>2K1</c:v>
                </c:pt>
                <c:pt idx="4">
                  <c:v>2K2</c:v>
                </c:pt>
                <c:pt idx="5">
                  <c:v>2K3</c:v>
                </c:pt>
                <c:pt idx="6">
                  <c:v>3</c:v>
                </c:pt>
                <c:pt idx="7">
                  <c:v>4</c:v>
                </c:pt>
                <c:pt idx="8">
                  <c:v>5</c:v>
                </c:pt>
                <c:pt idx="9">
                  <c:v>6</c:v>
                </c:pt>
                <c:pt idx="10">
                  <c:v>7</c:v>
                </c:pt>
                <c:pt idx="11">
                  <c:v>8</c:v>
                </c:pt>
                <c:pt idx="12">
                  <c:v>9</c:v>
                </c:pt>
                <c:pt idx="13">
                  <c:v>10</c:v>
                </c:pt>
                <c:pt idx="14">
                  <c:v>11</c:v>
                </c:pt>
                <c:pt idx="15">
                  <c:v>12</c:v>
                </c:pt>
                <c:pt idx="16">
                  <c:v>13</c:v>
                </c:pt>
                <c:pt idx="17">
                  <c:v>14</c:v>
                </c:pt>
                <c:pt idx="18">
                  <c:v>15</c:v>
                </c:pt>
                <c:pt idx="19">
                  <c:v>16</c:v>
                </c:pt>
                <c:pt idx="20">
                  <c:v>17</c:v>
                </c:pt>
              </c:strCache>
            </c:strRef>
          </c:cat>
          <c:val>
            <c:numRef>
              <c:f>Лист1!$C$2:$C$22</c:f>
              <c:numCache>
                <c:formatCode>General</c:formatCode>
                <c:ptCount val="21"/>
                <c:pt idx="0">
                  <c:v>65.86</c:v>
                </c:pt>
                <c:pt idx="1">
                  <c:v>45.38</c:v>
                </c:pt>
                <c:pt idx="2">
                  <c:v>94.7</c:v>
                </c:pt>
                <c:pt idx="3">
                  <c:v>89.72</c:v>
                </c:pt>
                <c:pt idx="4">
                  <c:v>59.51</c:v>
                </c:pt>
                <c:pt idx="5">
                  <c:v>57.84</c:v>
                </c:pt>
                <c:pt idx="6">
                  <c:v>49</c:v>
                </c:pt>
                <c:pt idx="7">
                  <c:v>39.04</c:v>
                </c:pt>
                <c:pt idx="8">
                  <c:v>76.42</c:v>
                </c:pt>
                <c:pt idx="9">
                  <c:v>55.67</c:v>
                </c:pt>
                <c:pt idx="10">
                  <c:v>57.5</c:v>
                </c:pt>
                <c:pt idx="11">
                  <c:v>58.87</c:v>
                </c:pt>
                <c:pt idx="12">
                  <c:v>66.45</c:v>
                </c:pt>
                <c:pt idx="13">
                  <c:v>84.68</c:v>
                </c:pt>
                <c:pt idx="14">
                  <c:v>56.07</c:v>
                </c:pt>
                <c:pt idx="15">
                  <c:v>75.87</c:v>
                </c:pt>
                <c:pt idx="16">
                  <c:v>62.2</c:v>
                </c:pt>
                <c:pt idx="17">
                  <c:v>69.8</c:v>
                </c:pt>
                <c:pt idx="18">
                  <c:v>55.37</c:v>
                </c:pt>
                <c:pt idx="19">
                  <c:v>66.12</c:v>
                </c:pt>
                <c:pt idx="20">
                  <c:v>92.13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53386752"/>
        <c:axId val="50869888"/>
      </c:barChart>
      <c:catAx>
        <c:axId val="533867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50869888"/>
        <c:crosses val="autoZero"/>
        <c:auto val="1"/>
        <c:lblAlgn val="ctr"/>
        <c:lblOffset val="100"/>
        <c:noMultiLvlLbl val="0"/>
      </c:catAx>
      <c:valAx>
        <c:axId val="50869888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53386752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  Ср.% вып. уч. гр.баллов 2</c:v>
                </c:pt>
              </c:strCache>
            </c:strRef>
          </c:tx>
          <c:dLbls>
            <c:delete val="1"/>
          </c:dLbls>
          <c:cat>
            <c:strRef>
              <c:f>Лист1!$A$2:$A$22</c:f>
              <c:strCache>
                <c:ptCount val="21"/>
                <c:pt idx="0">
                  <c:v>1K1</c:v>
                </c:pt>
                <c:pt idx="1">
                  <c:v>1K2</c:v>
                </c:pt>
                <c:pt idx="2">
                  <c:v>1K3</c:v>
                </c:pt>
                <c:pt idx="3">
                  <c:v>2K1</c:v>
                </c:pt>
                <c:pt idx="4">
                  <c:v>2K2</c:v>
                </c:pt>
                <c:pt idx="5">
                  <c:v>2K3</c:v>
                </c:pt>
                <c:pt idx="6">
                  <c:v>3</c:v>
                </c:pt>
                <c:pt idx="7">
                  <c:v>4</c:v>
                </c:pt>
                <c:pt idx="8">
                  <c:v>5</c:v>
                </c:pt>
                <c:pt idx="9">
                  <c:v>6</c:v>
                </c:pt>
                <c:pt idx="10">
                  <c:v>7</c:v>
                </c:pt>
                <c:pt idx="11">
                  <c:v>8</c:v>
                </c:pt>
                <c:pt idx="12">
                  <c:v>9</c:v>
                </c:pt>
                <c:pt idx="13">
                  <c:v>10</c:v>
                </c:pt>
                <c:pt idx="14">
                  <c:v>11</c:v>
                </c:pt>
                <c:pt idx="15">
                  <c:v>12</c:v>
                </c:pt>
                <c:pt idx="16">
                  <c:v>13</c:v>
                </c:pt>
                <c:pt idx="17">
                  <c:v>14</c:v>
                </c:pt>
                <c:pt idx="18">
                  <c:v>15</c:v>
                </c:pt>
                <c:pt idx="19">
                  <c:v>16</c:v>
                </c:pt>
                <c:pt idx="20">
                  <c:v>17</c:v>
                </c:pt>
              </c:strCache>
            </c:strRef>
          </c:cat>
          <c:val>
            <c:numRef>
              <c:f>Лист1!$B$2:$B$22</c:f>
              <c:numCache>
                <c:formatCode>General</c:formatCode>
                <c:ptCount val="21"/>
                <c:pt idx="0">
                  <c:v>38.04</c:v>
                </c:pt>
                <c:pt idx="1">
                  <c:v>15.98</c:v>
                </c:pt>
                <c:pt idx="2">
                  <c:v>89.71</c:v>
                </c:pt>
                <c:pt idx="3">
                  <c:v>72.05</c:v>
                </c:pt>
                <c:pt idx="4">
                  <c:v>19.940000000000001</c:v>
                </c:pt>
                <c:pt idx="5">
                  <c:v>20.329999999999998</c:v>
                </c:pt>
                <c:pt idx="6">
                  <c:v>16.11</c:v>
                </c:pt>
                <c:pt idx="7">
                  <c:v>13.47</c:v>
                </c:pt>
                <c:pt idx="8">
                  <c:v>56.9</c:v>
                </c:pt>
                <c:pt idx="9">
                  <c:v>29.85</c:v>
                </c:pt>
                <c:pt idx="10">
                  <c:v>37.39</c:v>
                </c:pt>
                <c:pt idx="11">
                  <c:v>37.72</c:v>
                </c:pt>
                <c:pt idx="12">
                  <c:v>32.97</c:v>
                </c:pt>
                <c:pt idx="13">
                  <c:v>66.81</c:v>
                </c:pt>
                <c:pt idx="14">
                  <c:v>14.83</c:v>
                </c:pt>
                <c:pt idx="15">
                  <c:v>41.7</c:v>
                </c:pt>
                <c:pt idx="16">
                  <c:v>26.08</c:v>
                </c:pt>
                <c:pt idx="17">
                  <c:v>34.64</c:v>
                </c:pt>
                <c:pt idx="18">
                  <c:v>21.48</c:v>
                </c:pt>
                <c:pt idx="19">
                  <c:v>30.28</c:v>
                </c:pt>
                <c:pt idx="20">
                  <c:v>77.69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  Ср.% вып. уч. гр.баллов 3</c:v>
                </c:pt>
              </c:strCache>
            </c:strRef>
          </c:tx>
          <c:dLbls>
            <c:delete val="1"/>
          </c:dLbls>
          <c:cat>
            <c:strRef>
              <c:f>Лист1!$A$2:$A$22</c:f>
              <c:strCache>
                <c:ptCount val="21"/>
                <c:pt idx="0">
                  <c:v>1K1</c:v>
                </c:pt>
                <c:pt idx="1">
                  <c:v>1K2</c:v>
                </c:pt>
                <c:pt idx="2">
                  <c:v>1K3</c:v>
                </c:pt>
                <c:pt idx="3">
                  <c:v>2K1</c:v>
                </c:pt>
                <c:pt idx="4">
                  <c:v>2K2</c:v>
                </c:pt>
                <c:pt idx="5">
                  <c:v>2K3</c:v>
                </c:pt>
                <c:pt idx="6">
                  <c:v>3</c:v>
                </c:pt>
                <c:pt idx="7">
                  <c:v>4</c:v>
                </c:pt>
                <c:pt idx="8">
                  <c:v>5</c:v>
                </c:pt>
                <c:pt idx="9">
                  <c:v>6</c:v>
                </c:pt>
                <c:pt idx="10">
                  <c:v>7</c:v>
                </c:pt>
                <c:pt idx="11">
                  <c:v>8</c:v>
                </c:pt>
                <c:pt idx="12">
                  <c:v>9</c:v>
                </c:pt>
                <c:pt idx="13">
                  <c:v>10</c:v>
                </c:pt>
                <c:pt idx="14">
                  <c:v>11</c:v>
                </c:pt>
                <c:pt idx="15">
                  <c:v>12</c:v>
                </c:pt>
                <c:pt idx="16">
                  <c:v>13</c:v>
                </c:pt>
                <c:pt idx="17">
                  <c:v>14</c:v>
                </c:pt>
                <c:pt idx="18">
                  <c:v>15</c:v>
                </c:pt>
                <c:pt idx="19">
                  <c:v>16</c:v>
                </c:pt>
                <c:pt idx="20">
                  <c:v>17</c:v>
                </c:pt>
              </c:strCache>
            </c:strRef>
          </c:cat>
          <c:val>
            <c:numRef>
              <c:f>Лист1!$C$2:$C$22</c:f>
              <c:numCache>
                <c:formatCode>General</c:formatCode>
                <c:ptCount val="21"/>
                <c:pt idx="0">
                  <c:v>58.99</c:v>
                </c:pt>
                <c:pt idx="1">
                  <c:v>37.950000000000003</c:v>
                </c:pt>
                <c:pt idx="2">
                  <c:v>93.38</c:v>
                </c:pt>
                <c:pt idx="3">
                  <c:v>90.09</c:v>
                </c:pt>
                <c:pt idx="4">
                  <c:v>50.2</c:v>
                </c:pt>
                <c:pt idx="5">
                  <c:v>51.08</c:v>
                </c:pt>
                <c:pt idx="6">
                  <c:v>34.18</c:v>
                </c:pt>
                <c:pt idx="7">
                  <c:v>26.98</c:v>
                </c:pt>
                <c:pt idx="8">
                  <c:v>75.44</c:v>
                </c:pt>
                <c:pt idx="9">
                  <c:v>48.87</c:v>
                </c:pt>
                <c:pt idx="10">
                  <c:v>51.25</c:v>
                </c:pt>
                <c:pt idx="11">
                  <c:v>53.29</c:v>
                </c:pt>
                <c:pt idx="12">
                  <c:v>63.71</c:v>
                </c:pt>
                <c:pt idx="13">
                  <c:v>82.28</c:v>
                </c:pt>
                <c:pt idx="14">
                  <c:v>45.67</c:v>
                </c:pt>
                <c:pt idx="15">
                  <c:v>75.17</c:v>
                </c:pt>
                <c:pt idx="16">
                  <c:v>58.95</c:v>
                </c:pt>
                <c:pt idx="17">
                  <c:v>63.66</c:v>
                </c:pt>
                <c:pt idx="18">
                  <c:v>47.2</c:v>
                </c:pt>
                <c:pt idx="19">
                  <c:v>59.08</c:v>
                </c:pt>
                <c:pt idx="20">
                  <c:v>92.12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  Ср.% вып. уч. гр.баллов 4</c:v>
                </c:pt>
              </c:strCache>
            </c:strRef>
          </c:tx>
          <c:dLbls>
            <c:delete val="1"/>
          </c:dLbls>
          <c:cat>
            <c:strRef>
              <c:f>Лист1!$A$2:$A$22</c:f>
              <c:strCache>
                <c:ptCount val="21"/>
                <c:pt idx="0">
                  <c:v>1K1</c:v>
                </c:pt>
                <c:pt idx="1">
                  <c:v>1K2</c:v>
                </c:pt>
                <c:pt idx="2">
                  <c:v>1K3</c:v>
                </c:pt>
                <c:pt idx="3">
                  <c:v>2K1</c:v>
                </c:pt>
                <c:pt idx="4">
                  <c:v>2K2</c:v>
                </c:pt>
                <c:pt idx="5">
                  <c:v>2K3</c:v>
                </c:pt>
                <c:pt idx="6">
                  <c:v>3</c:v>
                </c:pt>
                <c:pt idx="7">
                  <c:v>4</c:v>
                </c:pt>
                <c:pt idx="8">
                  <c:v>5</c:v>
                </c:pt>
                <c:pt idx="9">
                  <c:v>6</c:v>
                </c:pt>
                <c:pt idx="10">
                  <c:v>7</c:v>
                </c:pt>
                <c:pt idx="11">
                  <c:v>8</c:v>
                </c:pt>
                <c:pt idx="12">
                  <c:v>9</c:v>
                </c:pt>
                <c:pt idx="13">
                  <c:v>10</c:v>
                </c:pt>
                <c:pt idx="14">
                  <c:v>11</c:v>
                </c:pt>
                <c:pt idx="15">
                  <c:v>12</c:v>
                </c:pt>
                <c:pt idx="16">
                  <c:v>13</c:v>
                </c:pt>
                <c:pt idx="17">
                  <c:v>14</c:v>
                </c:pt>
                <c:pt idx="18">
                  <c:v>15</c:v>
                </c:pt>
                <c:pt idx="19">
                  <c:v>16</c:v>
                </c:pt>
                <c:pt idx="20">
                  <c:v>17</c:v>
                </c:pt>
              </c:strCache>
            </c:strRef>
          </c:cat>
          <c:val>
            <c:numRef>
              <c:f>Лист1!$D$2:$D$22</c:f>
              <c:numCache>
                <c:formatCode>General</c:formatCode>
                <c:ptCount val="21"/>
                <c:pt idx="0">
                  <c:v>77.37</c:v>
                </c:pt>
                <c:pt idx="1">
                  <c:v>55.13</c:v>
                </c:pt>
                <c:pt idx="2">
                  <c:v>96.86</c:v>
                </c:pt>
                <c:pt idx="3">
                  <c:v>94.39</c:v>
                </c:pt>
                <c:pt idx="4">
                  <c:v>75.75</c:v>
                </c:pt>
                <c:pt idx="5">
                  <c:v>71.22</c:v>
                </c:pt>
                <c:pt idx="6">
                  <c:v>65.09</c:v>
                </c:pt>
                <c:pt idx="7">
                  <c:v>49.02</c:v>
                </c:pt>
                <c:pt idx="8">
                  <c:v>81.489999999999995</c:v>
                </c:pt>
                <c:pt idx="9">
                  <c:v>65.510000000000005</c:v>
                </c:pt>
                <c:pt idx="10">
                  <c:v>64.47</c:v>
                </c:pt>
                <c:pt idx="11">
                  <c:v>66.72</c:v>
                </c:pt>
                <c:pt idx="12">
                  <c:v>76.63</c:v>
                </c:pt>
                <c:pt idx="13">
                  <c:v>91.67</c:v>
                </c:pt>
                <c:pt idx="14">
                  <c:v>72.62</c:v>
                </c:pt>
                <c:pt idx="15">
                  <c:v>85.42</c:v>
                </c:pt>
                <c:pt idx="16">
                  <c:v>72.680000000000007</c:v>
                </c:pt>
                <c:pt idx="17">
                  <c:v>83.19</c:v>
                </c:pt>
                <c:pt idx="18">
                  <c:v>67.760000000000005</c:v>
                </c:pt>
                <c:pt idx="19">
                  <c:v>79.72</c:v>
                </c:pt>
                <c:pt idx="20">
                  <c:v>96.38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  Ср.% вып. уч. гр.баллов 5</c:v>
                </c:pt>
              </c:strCache>
            </c:strRef>
          </c:tx>
          <c:dLbls>
            <c:delete val="1"/>
          </c:dLbls>
          <c:cat>
            <c:strRef>
              <c:f>Лист1!$A$2:$A$22</c:f>
              <c:strCache>
                <c:ptCount val="21"/>
                <c:pt idx="0">
                  <c:v>1K1</c:v>
                </c:pt>
                <c:pt idx="1">
                  <c:v>1K2</c:v>
                </c:pt>
                <c:pt idx="2">
                  <c:v>1K3</c:v>
                </c:pt>
                <c:pt idx="3">
                  <c:v>2K1</c:v>
                </c:pt>
                <c:pt idx="4">
                  <c:v>2K2</c:v>
                </c:pt>
                <c:pt idx="5">
                  <c:v>2K3</c:v>
                </c:pt>
                <c:pt idx="6">
                  <c:v>3</c:v>
                </c:pt>
                <c:pt idx="7">
                  <c:v>4</c:v>
                </c:pt>
                <c:pt idx="8">
                  <c:v>5</c:v>
                </c:pt>
                <c:pt idx="9">
                  <c:v>6</c:v>
                </c:pt>
                <c:pt idx="10">
                  <c:v>7</c:v>
                </c:pt>
                <c:pt idx="11">
                  <c:v>8</c:v>
                </c:pt>
                <c:pt idx="12">
                  <c:v>9</c:v>
                </c:pt>
                <c:pt idx="13">
                  <c:v>10</c:v>
                </c:pt>
                <c:pt idx="14">
                  <c:v>11</c:v>
                </c:pt>
                <c:pt idx="15">
                  <c:v>12</c:v>
                </c:pt>
                <c:pt idx="16">
                  <c:v>13</c:v>
                </c:pt>
                <c:pt idx="17">
                  <c:v>14</c:v>
                </c:pt>
                <c:pt idx="18">
                  <c:v>15</c:v>
                </c:pt>
                <c:pt idx="19">
                  <c:v>16</c:v>
                </c:pt>
                <c:pt idx="20">
                  <c:v>17</c:v>
                </c:pt>
              </c:strCache>
            </c:strRef>
          </c:cat>
          <c:val>
            <c:numRef>
              <c:f>Лист1!$E$2:$E$22</c:f>
              <c:numCache>
                <c:formatCode>General</c:formatCode>
                <c:ptCount val="21"/>
                <c:pt idx="0">
                  <c:v>90.72</c:v>
                </c:pt>
                <c:pt idx="1">
                  <c:v>83.15</c:v>
                </c:pt>
                <c:pt idx="2">
                  <c:v>99.07</c:v>
                </c:pt>
                <c:pt idx="3">
                  <c:v>97.82</c:v>
                </c:pt>
                <c:pt idx="4">
                  <c:v>93.59</c:v>
                </c:pt>
                <c:pt idx="5">
                  <c:v>90.67</c:v>
                </c:pt>
                <c:pt idx="6">
                  <c:v>94.87</c:v>
                </c:pt>
                <c:pt idx="7">
                  <c:v>88.2</c:v>
                </c:pt>
                <c:pt idx="8">
                  <c:v>91.6</c:v>
                </c:pt>
                <c:pt idx="9">
                  <c:v>84.33</c:v>
                </c:pt>
                <c:pt idx="10">
                  <c:v>86.85</c:v>
                </c:pt>
                <c:pt idx="11">
                  <c:v>83.3</c:v>
                </c:pt>
                <c:pt idx="12">
                  <c:v>90.11</c:v>
                </c:pt>
                <c:pt idx="13">
                  <c:v>94.22</c:v>
                </c:pt>
                <c:pt idx="14">
                  <c:v>96.12</c:v>
                </c:pt>
                <c:pt idx="15">
                  <c:v>95.15</c:v>
                </c:pt>
                <c:pt idx="16">
                  <c:v>91.23</c:v>
                </c:pt>
                <c:pt idx="17">
                  <c:v>95.99</c:v>
                </c:pt>
                <c:pt idx="18">
                  <c:v>92.16</c:v>
                </c:pt>
                <c:pt idx="19">
                  <c:v>96.27</c:v>
                </c:pt>
                <c:pt idx="20">
                  <c:v>98.13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55393280"/>
        <c:axId val="50871616"/>
      </c:lineChart>
      <c:catAx>
        <c:axId val="553932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50871616"/>
        <c:crosses val="autoZero"/>
        <c:auto val="1"/>
        <c:lblAlgn val="ctr"/>
        <c:lblOffset val="100"/>
        <c:noMultiLvlLbl val="0"/>
      </c:catAx>
      <c:valAx>
        <c:axId val="50871616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55393280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5871518664333625"/>
          <c:y val="0.83862767154105733"/>
          <c:w val="0.68951407115777197"/>
          <c:h val="0.13756280464941884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54423968638535569"/>
          <c:y val="4.1606378150099661E-2"/>
          <c:w val="0.41814287637122283"/>
          <c:h val="0.918608062394826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РФ</c:v>
                </c:pt>
              </c:strCache>
            </c:strRef>
          </c:tx>
          <c:invertIfNegative val="0"/>
          <c:cat>
            <c:strRef>
              <c:f>Лист1!$A$2:$A$22</c:f>
              <c:strCache>
                <c:ptCount val="21"/>
                <c:pt idx="0">
                  <c:v>1K1. Соблюдать изученные орфографические и пунктуационные правила при списывании осложненного пропусками орфограмм и пунктограмм текста. Соблюдать основные языковые нормы в устной и письменной речи; опираться на фонетический, морфемный, словообразовательн</c:v>
                </c:pt>
                <c:pt idx="1">
                  <c:v>1K2. Соблюдать изученные орфографические и пунктуационные правила при списывании осложненного пропусками орфограмм и пунктограмм текста. Соблюдать основные языковые нормы в устной и письменной речи; опираться на фонетический, морфемный, словообразовательн</c:v>
                </c:pt>
                <c:pt idx="2">
                  <c:v>1K3. Соблюдать изученные орфографические и пунктуационные правила при списывании осложненного пропусками орфограмм и пунктограмм текста. Соблюдать основные языковые нормы в устной и письменной речи; опираться на фонетический, морфемный, словообразовательн</c:v>
                </c:pt>
                <c:pt idx="3">
                  <c:v>2K1. Проводить морфемный анализ слова; проводить морфологический анализ слова; проводить синтаксический анализ  предложения</c:v>
                </c:pt>
                <c:pt idx="4">
                  <c:v>2K2. Проводить морфемный анализ слова; проводить морфологический анализ слова; проводить синтаксический анализ  предложения </c:v>
                </c:pt>
                <c:pt idx="5">
                  <c:v>2K3. Проводить морфемный анализ слова; проводить морфологический анализ слова; проводить синтаксический анализ  предложения</c:v>
                </c:pt>
                <c:pt idx="6">
                  <c:v>3. Правильно писать с НЕ слова разных частей речи, обосновывать условия выбора слитного/раздельного написания    
Опознавать самостоятельные части речи и их формы; опираться на фонетический, морфемный, словообразовательный и морфологический анализ в практ</c:v>
                </c:pt>
                <c:pt idx="7">
                  <c:v>4. Правильно писать Н и НН в словах разных частей речи, обосновывать условия выбора написаний. Опознавать самостоятельные части речи и их формы опираться на фонетический, морфемный, словообразовательный и морфологический анализ в практике правописания</c:v>
                </c:pt>
                <c:pt idx="8">
                  <c:v>5. Владеть орфоэпическими нормами русского литературного языка. Проводить орфоэпический анализ слова; определять место ударного слога</c:v>
                </c:pt>
                <c:pt idx="9">
                  <c:v>6. Распознавать случаи нарушения грамматических норм русского литературного языка в заданных предложениях и исправлять эти нарушения. Соблюдать основные языковые нормы в устной и письменной речи</c:v>
                </c:pt>
                <c:pt idx="10">
                  <c:v>7. Анализировать прочитанный текст с точки зрения его основной мысли; распознавать и  формулировать основную мысль текста в письменной форме, соблюдая нормы построения предложения и словоупотребления. Владеть навыками различных видов чтения (изучающим, оз</c:v>
                </c:pt>
                <c:pt idx="11">
                  <c:v>8. Анализировать прочитанную часть текста с точки зрения ее микротемы; распознавать и адекватно формулировать микротему заданного абзаца текста в письменной форме, соблюдая нормы построения предложения и словоупотребления    Владеть навыками различных вид</c:v>
                </c:pt>
                <c:pt idx="12">
                  <c:v>9. Определять вид тропа.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&lt;…&gt; и функциональных ра</c:v>
                </c:pt>
                <c:pt idx="13">
                  <c:v>10. Распознавать лексическое значение слова с опорой на указанный в задании контекст. Владеть навыками различных видов чтения (изучающим, ознакомительным, просмотровым) и информационной переработки прочитанного материала; проводить лексический анализ слов</c:v>
                </c:pt>
                <c:pt idx="14">
                  <c:v>11. Распознавать подчинительные словосочетания, определять вид подчинительной связи. Опознавать основные единицы синтаксиса (словосочетание, предложение, текст); анализировать различные виды словосочетаний и предложений с точки зрения их структурно-смысло</c:v>
                </c:pt>
                <c:pt idx="15">
                  <c:v>12. Находить в предложении грамматическую основу. Находить грамматическую основу предложения
</c:v>
                </c:pt>
                <c:pt idx="16">
                  <c:v>13. Определять тип односоставного предложения. Анализировать различные виды словосочетаний и предложений с точки зрения их структурно-смысловой организации и функциональных особенностей</c:v>
                </c:pt>
                <c:pt idx="17">
                  <c:v>14. Находить в ряду других предложений предложение с вводным словом, подбирать к данному вводному слову синоним (из той же группы по значению). Опознавать предложения простые и сложные, предложения осложненной структуры; анализировать различные виды слово</c:v>
                </c:pt>
                <c:pt idx="18">
                  <c:v>15. Находить в ряду других предложений предложение с обособленным согласованным определением,  обосновывать условия обособления согласованного определения, в том числе с помощью графической схемы. Опознавать предложения простые и сложные, предложения осло</c:v>
                </c:pt>
                <c:pt idx="19">
                  <c:v>16. Находить в ряду других предложений предложение с обособленным обстоятельством,  обосновывать условия обособления обстоятельства, в том числе с помощью графической схемы    Опознавать предложения простые и сложные, предложения осложненной структуры; ан</c:v>
                </c:pt>
                <c:pt idx="20">
                  <c:v>17. Опознавать по графической схеме простое предложение, осложненное однородными сказуемыми; находить в ряду других предложений предложение с однородными сказуемыми с опорой на графическую схему
Опознавать предложения простые и сложные, предложения осложн</c:v>
                </c:pt>
              </c:strCache>
            </c:strRef>
          </c:cat>
          <c:val>
            <c:numRef>
              <c:f>Лист1!$B$2:$B$22</c:f>
              <c:numCache>
                <c:formatCode>General</c:formatCode>
                <c:ptCount val="21"/>
                <c:pt idx="0">
                  <c:v>63.33</c:v>
                </c:pt>
                <c:pt idx="1">
                  <c:v>44.65</c:v>
                </c:pt>
                <c:pt idx="2">
                  <c:v>93.35</c:v>
                </c:pt>
                <c:pt idx="3">
                  <c:v>87.12</c:v>
                </c:pt>
                <c:pt idx="4">
                  <c:v>57.38</c:v>
                </c:pt>
                <c:pt idx="5">
                  <c:v>54.32</c:v>
                </c:pt>
                <c:pt idx="6">
                  <c:v>44.68</c:v>
                </c:pt>
                <c:pt idx="7">
                  <c:v>36.18</c:v>
                </c:pt>
                <c:pt idx="8">
                  <c:v>74.58</c:v>
                </c:pt>
                <c:pt idx="9">
                  <c:v>53.85</c:v>
                </c:pt>
                <c:pt idx="10">
                  <c:v>56.43</c:v>
                </c:pt>
                <c:pt idx="11">
                  <c:v>56.07</c:v>
                </c:pt>
                <c:pt idx="12">
                  <c:v>66.53</c:v>
                </c:pt>
                <c:pt idx="13">
                  <c:v>81.33</c:v>
                </c:pt>
                <c:pt idx="14">
                  <c:v>52.5</c:v>
                </c:pt>
                <c:pt idx="15">
                  <c:v>71.95</c:v>
                </c:pt>
                <c:pt idx="16">
                  <c:v>60.39</c:v>
                </c:pt>
                <c:pt idx="17">
                  <c:v>66.099999999999994</c:v>
                </c:pt>
                <c:pt idx="18">
                  <c:v>50.95</c:v>
                </c:pt>
                <c:pt idx="19">
                  <c:v>60.52</c:v>
                </c:pt>
                <c:pt idx="20">
                  <c:v>88.01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</c:v>
                </c:pt>
              </c:strCache>
            </c:strRef>
          </c:tx>
          <c:invertIfNegative val="0"/>
          <c:cat>
            <c:strRef>
              <c:f>Лист1!$A$2:$A$22</c:f>
              <c:strCache>
                <c:ptCount val="21"/>
                <c:pt idx="0">
                  <c:v>1K1. Соблюдать изученные орфографические и пунктуационные правила при списывании осложненного пропусками орфограмм и пунктограмм текста. Соблюдать основные языковые нормы в устной и письменной речи; опираться на фонетический, морфемный, словообразовательн</c:v>
                </c:pt>
                <c:pt idx="1">
                  <c:v>1K2. Соблюдать изученные орфографические и пунктуационные правила при списывании осложненного пропусками орфограмм и пунктограмм текста. Соблюдать основные языковые нормы в устной и письменной речи; опираться на фонетический, морфемный, словообразовательн</c:v>
                </c:pt>
                <c:pt idx="2">
                  <c:v>1K3. Соблюдать изученные орфографические и пунктуационные правила при списывании осложненного пропусками орфограмм и пунктограмм текста. Соблюдать основные языковые нормы в устной и письменной речи; опираться на фонетический, морфемный, словообразовательн</c:v>
                </c:pt>
                <c:pt idx="3">
                  <c:v>2K1. Проводить морфемный анализ слова; проводить морфологический анализ слова; проводить синтаксический анализ  предложения</c:v>
                </c:pt>
                <c:pt idx="4">
                  <c:v>2K2. Проводить морфемный анализ слова; проводить морфологический анализ слова; проводить синтаксический анализ  предложения </c:v>
                </c:pt>
                <c:pt idx="5">
                  <c:v>2K3. Проводить морфемный анализ слова; проводить морфологический анализ слова; проводить синтаксический анализ  предложения</c:v>
                </c:pt>
                <c:pt idx="6">
                  <c:v>3. Правильно писать с НЕ слова разных частей речи, обосновывать условия выбора слитного/раздельного написания    
Опознавать самостоятельные части речи и их формы; опираться на фонетический, морфемный, словообразовательный и морфологический анализ в практ</c:v>
                </c:pt>
                <c:pt idx="7">
                  <c:v>4. Правильно писать Н и НН в словах разных частей речи, обосновывать условия выбора написаний. Опознавать самостоятельные части речи и их формы опираться на фонетический, морфемный, словообразовательный и морфологический анализ в практике правописания</c:v>
                </c:pt>
                <c:pt idx="8">
                  <c:v>5. Владеть орфоэпическими нормами русского литературного языка. Проводить орфоэпический анализ слова; определять место ударного слога</c:v>
                </c:pt>
                <c:pt idx="9">
                  <c:v>6. Распознавать случаи нарушения грамматических норм русского литературного языка в заданных предложениях и исправлять эти нарушения. Соблюдать основные языковые нормы в устной и письменной речи</c:v>
                </c:pt>
                <c:pt idx="10">
                  <c:v>7. Анализировать прочитанный текст с точки зрения его основной мысли; распознавать и  формулировать основную мысль текста в письменной форме, соблюдая нормы построения предложения и словоупотребления. Владеть навыками различных видов чтения (изучающим, оз</c:v>
                </c:pt>
                <c:pt idx="11">
                  <c:v>8. Анализировать прочитанную часть текста с точки зрения ее микротемы; распознавать и адекватно формулировать микротему заданного абзаца текста в письменной форме, соблюдая нормы построения предложения и словоупотребления    Владеть навыками различных вид</c:v>
                </c:pt>
                <c:pt idx="12">
                  <c:v>9. Определять вид тропа.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&lt;…&gt; и функциональных ра</c:v>
                </c:pt>
                <c:pt idx="13">
                  <c:v>10. Распознавать лексическое значение слова с опорой на указанный в задании контекст. Владеть навыками различных видов чтения (изучающим, ознакомительным, просмотровым) и информационной переработки прочитанного материала; проводить лексический анализ слов</c:v>
                </c:pt>
                <c:pt idx="14">
                  <c:v>11. Распознавать подчинительные словосочетания, определять вид подчинительной связи. Опознавать основные единицы синтаксиса (словосочетание, предложение, текст); анализировать различные виды словосочетаний и предложений с точки зрения их структурно-смысло</c:v>
                </c:pt>
                <c:pt idx="15">
                  <c:v>12. Находить в предложении грамматическую основу. Находить грамматическую основу предложения
</c:v>
                </c:pt>
                <c:pt idx="16">
                  <c:v>13. Определять тип односоставного предложения. Анализировать различные виды словосочетаний и предложений с точки зрения их структурно-смысловой организации и функциональных особенностей</c:v>
                </c:pt>
                <c:pt idx="17">
                  <c:v>14. Находить в ряду других предложений предложение с вводным словом, подбирать к данному вводному слову синоним (из той же группы по значению). Опознавать предложения простые и сложные, предложения осложненной структуры; анализировать различные виды слово</c:v>
                </c:pt>
                <c:pt idx="18">
                  <c:v>15. Находить в ряду других предложений предложение с обособленным согласованным определением,  обосновывать условия обособления согласованного определения, в том числе с помощью графической схемы. Опознавать предложения простые и сложные, предложения осло</c:v>
                </c:pt>
                <c:pt idx="19">
                  <c:v>16. Находить в ряду других предложений предложение с обособленным обстоятельством,  обосновывать условия обособления обстоятельства, в том числе с помощью графической схемы    Опознавать предложения простые и сложные, предложения осложненной структуры; ан</c:v>
                </c:pt>
                <c:pt idx="20">
                  <c:v>17. Опознавать по графической схеме простое предложение, осложненное однородными сказуемыми; находить в ряду других предложений предложение с однородными сказуемыми с опорой на графическую схему
Опознавать предложения простые и сложные, предложения осложн</c:v>
                </c:pt>
              </c:strCache>
            </c:strRef>
          </c:cat>
          <c:val>
            <c:numRef>
              <c:f>Лист1!$C$2:$C$22</c:f>
              <c:numCache>
                <c:formatCode>General</c:formatCode>
                <c:ptCount val="21"/>
                <c:pt idx="0">
                  <c:v>65.86</c:v>
                </c:pt>
                <c:pt idx="1">
                  <c:v>45.38</c:v>
                </c:pt>
                <c:pt idx="2">
                  <c:v>94.7</c:v>
                </c:pt>
                <c:pt idx="3">
                  <c:v>89.72</c:v>
                </c:pt>
                <c:pt idx="4">
                  <c:v>59.51</c:v>
                </c:pt>
                <c:pt idx="5">
                  <c:v>57.84</c:v>
                </c:pt>
                <c:pt idx="6">
                  <c:v>49</c:v>
                </c:pt>
                <c:pt idx="7">
                  <c:v>39.04</c:v>
                </c:pt>
                <c:pt idx="8">
                  <c:v>76.42</c:v>
                </c:pt>
                <c:pt idx="9">
                  <c:v>55.67</c:v>
                </c:pt>
                <c:pt idx="10">
                  <c:v>57.5</c:v>
                </c:pt>
                <c:pt idx="11">
                  <c:v>58.87</c:v>
                </c:pt>
                <c:pt idx="12">
                  <c:v>66.45</c:v>
                </c:pt>
                <c:pt idx="13">
                  <c:v>84.68</c:v>
                </c:pt>
                <c:pt idx="14">
                  <c:v>56.07</c:v>
                </c:pt>
                <c:pt idx="15">
                  <c:v>75.87</c:v>
                </c:pt>
                <c:pt idx="16">
                  <c:v>62.2</c:v>
                </c:pt>
                <c:pt idx="17">
                  <c:v>69.8</c:v>
                </c:pt>
                <c:pt idx="18">
                  <c:v>55.37</c:v>
                </c:pt>
                <c:pt idx="19">
                  <c:v>66.12</c:v>
                </c:pt>
                <c:pt idx="20">
                  <c:v>92.13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55597056"/>
        <c:axId val="50870464"/>
      </c:barChart>
      <c:catAx>
        <c:axId val="55597056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lnSpc>
                <a:spcPct val="80000"/>
              </a:lnSpc>
              <a:defRPr sz="800"/>
            </a:pPr>
            <a:endParaRPr lang="ru-RU"/>
          </a:p>
        </c:txPr>
        <c:crossAx val="50870464"/>
        <c:crosses val="autoZero"/>
        <c:auto val="1"/>
        <c:lblAlgn val="ctr"/>
        <c:lblOffset val="100"/>
        <c:noMultiLvlLbl val="0"/>
      </c:catAx>
      <c:valAx>
        <c:axId val="50870464"/>
        <c:scaling>
          <c:orientation val="minMax"/>
        </c:scaling>
        <c:delete val="0"/>
        <c:axPos val="t"/>
        <c:majorGridlines/>
        <c:numFmt formatCode="General" sourceLinked="1"/>
        <c:majorTickMark val="none"/>
        <c:minorTickMark val="none"/>
        <c:tickLblPos val="nextTo"/>
        <c:crossAx val="55597056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36455690434529026"/>
          <c:y val="0.96950705560054451"/>
          <c:w val="0.27088600904053661"/>
          <c:h val="2.9452724317556581E-2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4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Гаврин</dc:creator>
  <cp:lastModifiedBy>Гаврин</cp:lastModifiedBy>
  <cp:revision>9</cp:revision>
  <dcterms:created xsi:type="dcterms:W3CDTF">2021-10-28T12:49:00Z</dcterms:created>
  <dcterms:modified xsi:type="dcterms:W3CDTF">2021-11-30T13:40:00Z</dcterms:modified>
</cp:coreProperties>
</file>